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651ED" w14:textId="4EFA9F6B" w:rsidR="00913A8A" w:rsidRPr="001B0072" w:rsidRDefault="00913A8A">
      <w:pPr>
        <w:rPr>
          <w:b/>
          <w:sz w:val="22"/>
          <w:szCs w:val="22"/>
          <w:lang w:val="en-GB"/>
        </w:rPr>
      </w:pPr>
      <w:bookmarkStart w:id="0" w:name="_GoBack"/>
      <w:r w:rsidRPr="001B0072">
        <w:rPr>
          <w:b/>
          <w:sz w:val="22"/>
          <w:szCs w:val="22"/>
          <w:lang w:val="en-GB"/>
        </w:rPr>
        <w:t>Open Scholarship</w:t>
      </w:r>
      <w:r w:rsidR="007C4CA1" w:rsidRPr="001B0072">
        <w:rPr>
          <w:b/>
          <w:sz w:val="22"/>
          <w:szCs w:val="22"/>
          <w:lang w:val="en-GB"/>
        </w:rPr>
        <w:t xml:space="preserve"> </w:t>
      </w:r>
      <w:r w:rsidR="00D65125" w:rsidRPr="001B0072">
        <w:rPr>
          <w:b/>
          <w:sz w:val="22"/>
          <w:szCs w:val="22"/>
          <w:lang w:val="en-GB"/>
        </w:rPr>
        <w:t>–</w:t>
      </w:r>
      <w:r w:rsidR="007C4CA1" w:rsidRPr="001B0072">
        <w:rPr>
          <w:b/>
          <w:sz w:val="22"/>
          <w:szCs w:val="22"/>
          <w:lang w:val="en-GB"/>
        </w:rPr>
        <w:t xml:space="preserve"> Aims</w:t>
      </w:r>
      <w:r w:rsidR="00D65125" w:rsidRPr="001B0072">
        <w:rPr>
          <w:b/>
          <w:sz w:val="22"/>
          <w:szCs w:val="22"/>
          <w:lang w:val="en-GB"/>
        </w:rPr>
        <w:t xml:space="preserve"> </w:t>
      </w:r>
    </w:p>
    <w:p w14:paraId="25E27C81" w14:textId="6164D7D2" w:rsidR="004D1A54" w:rsidRPr="001B0072" w:rsidRDefault="008E0EDD" w:rsidP="004D1A54">
      <w:p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(Your Institution)</w:t>
      </w:r>
      <w:r w:rsidR="00C31EAC" w:rsidRPr="001B0072">
        <w:rPr>
          <w:sz w:val="22"/>
          <w:szCs w:val="22"/>
          <w:lang w:val="en-GB"/>
        </w:rPr>
        <w:t xml:space="preserve"> </w:t>
      </w:r>
      <w:r w:rsidR="00504338" w:rsidRPr="001B0072">
        <w:rPr>
          <w:sz w:val="22"/>
          <w:szCs w:val="22"/>
          <w:lang w:val="en-GB"/>
        </w:rPr>
        <w:t>encourages</w:t>
      </w:r>
      <w:r w:rsidR="00913A8A" w:rsidRPr="001B0072">
        <w:rPr>
          <w:sz w:val="22"/>
          <w:szCs w:val="22"/>
          <w:lang w:val="en-GB"/>
        </w:rPr>
        <w:t xml:space="preserve"> </w:t>
      </w:r>
      <w:r w:rsidR="00C31EAC" w:rsidRPr="001B0072">
        <w:rPr>
          <w:sz w:val="22"/>
          <w:szCs w:val="22"/>
          <w:lang w:val="en-GB"/>
        </w:rPr>
        <w:t xml:space="preserve">participation in </w:t>
      </w:r>
      <w:r w:rsidR="00913A8A" w:rsidRPr="001B0072">
        <w:rPr>
          <w:sz w:val="22"/>
          <w:szCs w:val="22"/>
          <w:lang w:val="en-GB"/>
        </w:rPr>
        <w:t>open scholarship</w:t>
      </w:r>
      <w:r w:rsidR="00CB56A0" w:rsidRPr="001B0072">
        <w:rPr>
          <w:sz w:val="22"/>
          <w:szCs w:val="22"/>
          <w:lang w:val="en-GB"/>
        </w:rPr>
        <w:t xml:space="preserve"> </w:t>
      </w:r>
      <w:r w:rsidR="00C31EAC" w:rsidRPr="001B0072">
        <w:rPr>
          <w:sz w:val="22"/>
          <w:szCs w:val="22"/>
          <w:lang w:val="en-GB"/>
        </w:rPr>
        <w:t>by</w:t>
      </w:r>
      <w:r w:rsidR="00CB56A0" w:rsidRPr="001B0072">
        <w:rPr>
          <w:sz w:val="22"/>
          <w:szCs w:val="22"/>
          <w:lang w:val="en-GB"/>
        </w:rPr>
        <w:t xml:space="preserve"> staff and students. </w:t>
      </w:r>
      <w:r w:rsidR="007C57F6" w:rsidRPr="001B0072">
        <w:rPr>
          <w:sz w:val="22"/>
          <w:szCs w:val="22"/>
          <w:lang w:val="en-GB"/>
        </w:rPr>
        <w:t>By doing so we widen the impact of our work, strengthen our reputation as a university and as individuals, open up new business</w:t>
      </w:r>
      <w:r w:rsidR="00285700" w:rsidRPr="001B0072">
        <w:rPr>
          <w:sz w:val="22"/>
          <w:szCs w:val="22"/>
          <w:lang w:val="en-GB"/>
        </w:rPr>
        <w:t>, employment</w:t>
      </w:r>
      <w:r w:rsidR="007C57F6" w:rsidRPr="001B0072">
        <w:rPr>
          <w:sz w:val="22"/>
          <w:szCs w:val="22"/>
          <w:lang w:val="en-GB"/>
        </w:rPr>
        <w:t xml:space="preserve"> and academic opportunities and</w:t>
      </w:r>
      <w:r w:rsidR="005C3AE2" w:rsidRPr="001B0072">
        <w:rPr>
          <w:sz w:val="22"/>
          <w:szCs w:val="22"/>
          <w:lang w:val="en-GB"/>
        </w:rPr>
        <w:t xml:space="preserve"> </w:t>
      </w:r>
      <w:r w:rsidR="00522FFB" w:rsidRPr="001B0072">
        <w:rPr>
          <w:sz w:val="22"/>
          <w:szCs w:val="22"/>
          <w:lang w:val="en-GB"/>
        </w:rPr>
        <w:t xml:space="preserve">constantly </w:t>
      </w:r>
      <w:r w:rsidR="005C3AE2" w:rsidRPr="001B0072">
        <w:rPr>
          <w:sz w:val="22"/>
          <w:szCs w:val="22"/>
          <w:lang w:val="en-GB"/>
        </w:rPr>
        <w:t>reinvigorate our practice.</w:t>
      </w:r>
      <w:r w:rsidR="004D1A54" w:rsidRPr="001B0072">
        <w:rPr>
          <w:sz w:val="22"/>
          <w:szCs w:val="22"/>
          <w:lang w:val="en-GB"/>
        </w:rPr>
        <w:t xml:space="preserve"> </w:t>
      </w:r>
    </w:p>
    <w:p w14:paraId="1C3904AB" w14:textId="77777777" w:rsidR="005C3AE2" w:rsidRPr="001B0072" w:rsidRDefault="005C3AE2">
      <w:pPr>
        <w:rPr>
          <w:sz w:val="22"/>
          <w:szCs w:val="22"/>
          <w:lang w:val="en-GB"/>
        </w:rPr>
      </w:pPr>
    </w:p>
    <w:p w14:paraId="5EAD6FEB" w14:textId="26165777" w:rsidR="007C4CA1" w:rsidRPr="001B0072" w:rsidRDefault="0033666F" w:rsidP="007C4CA1">
      <w:p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 xml:space="preserve">Open Scholarship includes selecting and publishing </w:t>
      </w:r>
      <w:r w:rsidR="0063529F" w:rsidRPr="001B0072">
        <w:rPr>
          <w:sz w:val="22"/>
          <w:szCs w:val="22"/>
          <w:lang w:val="en-GB"/>
        </w:rPr>
        <w:t xml:space="preserve">our </w:t>
      </w:r>
      <w:r w:rsidR="002076B2" w:rsidRPr="001B0072">
        <w:rPr>
          <w:sz w:val="22"/>
          <w:szCs w:val="22"/>
          <w:lang w:val="en-GB"/>
        </w:rPr>
        <w:t>work</w:t>
      </w:r>
      <w:r w:rsidRPr="001B0072">
        <w:rPr>
          <w:sz w:val="22"/>
          <w:szCs w:val="22"/>
          <w:lang w:val="en-GB"/>
        </w:rPr>
        <w:t xml:space="preserve"> openly on the World Wide Web with appropriate licence arrangements to enable </w:t>
      </w:r>
      <w:r w:rsidR="00C863C4" w:rsidRPr="001B0072">
        <w:rPr>
          <w:sz w:val="22"/>
          <w:szCs w:val="22"/>
          <w:lang w:val="en-GB"/>
        </w:rPr>
        <w:t>a global audience to</w:t>
      </w:r>
      <w:r w:rsidRPr="001B0072">
        <w:rPr>
          <w:sz w:val="22"/>
          <w:szCs w:val="22"/>
          <w:lang w:val="en-GB"/>
        </w:rPr>
        <w:t xml:space="preserve"> access them freely, while still retaining and asserting our rights of authorship and ownership in order to </w:t>
      </w:r>
      <w:r w:rsidR="00C863C4" w:rsidRPr="001B0072">
        <w:rPr>
          <w:sz w:val="22"/>
          <w:szCs w:val="22"/>
          <w:lang w:val="en-GB"/>
        </w:rPr>
        <w:t xml:space="preserve">gain </w:t>
      </w:r>
      <w:r w:rsidRPr="001B0072">
        <w:rPr>
          <w:sz w:val="22"/>
          <w:szCs w:val="22"/>
          <w:lang w:val="en-GB"/>
        </w:rPr>
        <w:t>benefit from our own work.</w:t>
      </w:r>
      <w:r w:rsidR="007C4CA1" w:rsidRPr="001B0072">
        <w:rPr>
          <w:sz w:val="22"/>
          <w:szCs w:val="22"/>
          <w:lang w:val="en-GB"/>
        </w:rPr>
        <w:t xml:space="preserve"> </w:t>
      </w:r>
      <w:r w:rsidR="00C863C4" w:rsidRPr="001B0072">
        <w:rPr>
          <w:sz w:val="22"/>
          <w:szCs w:val="22"/>
          <w:lang w:val="en-GB"/>
        </w:rPr>
        <w:t xml:space="preserve">The creation, dissemination and curation of knowledge are fundamental elements in </w:t>
      </w:r>
      <w:r w:rsidR="00285700" w:rsidRPr="001B0072">
        <w:rPr>
          <w:sz w:val="22"/>
          <w:szCs w:val="22"/>
          <w:lang w:val="en-GB"/>
        </w:rPr>
        <w:t>our role as</w:t>
      </w:r>
      <w:r w:rsidR="00C863C4" w:rsidRPr="001B0072">
        <w:rPr>
          <w:sz w:val="22"/>
          <w:szCs w:val="22"/>
          <w:lang w:val="en-GB"/>
        </w:rPr>
        <w:t xml:space="preserve"> a university. </w:t>
      </w:r>
      <w:r w:rsidR="007C4CA1" w:rsidRPr="001B0072">
        <w:rPr>
          <w:sz w:val="22"/>
          <w:szCs w:val="22"/>
          <w:lang w:val="en-GB"/>
        </w:rPr>
        <w:t>This</w:t>
      </w:r>
      <w:r w:rsidR="00C863C4" w:rsidRPr="001B0072">
        <w:rPr>
          <w:sz w:val="22"/>
          <w:szCs w:val="22"/>
          <w:lang w:val="en-GB"/>
        </w:rPr>
        <w:t>, in turn,</w:t>
      </w:r>
      <w:r w:rsidR="007C4CA1" w:rsidRPr="001B0072">
        <w:rPr>
          <w:sz w:val="22"/>
          <w:szCs w:val="22"/>
          <w:lang w:val="en-GB"/>
        </w:rPr>
        <w:t xml:space="preserve"> requires the development and maintenance of the policy and infrastructure needed to support this key aspect of </w:t>
      </w:r>
      <w:r w:rsidR="00527337" w:rsidRPr="001B0072">
        <w:rPr>
          <w:sz w:val="22"/>
          <w:szCs w:val="22"/>
          <w:lang w:val="en-GB"/>
        </w:rPr>
        <w:t xml:space="preserve">(Your Institution)’s </w:t>
      </w:r>
      <w:r w:rsidR="007C4CA1" w:rsidRPr="001B0072">
        <w:rPr>
          <w:sz w:val="22"/>
          <w:szCs w:val="22"/>
          <w:lang w:val="en-GB"/>
        </w:rPr>
        <w:t>mission in the digital age.</w:t>
      </w:r>
    </w:p>
    <w:p w14:paraId="25B5A7E3" w14:textId="77777777" w:rsidR="00C863C4" w:rsidRPr="001B0072" w:rsidRDefault="00C863C4" w:rsidP="007C4CA1">
      <w:pPr>
        <w:rPr>
          <w:sz w:val="22"/>
          <w:szCs w:val="22"/>
          <w:lang w:val="en-GB"/>
        </w:rPr>
      </w:pPr>
    </w:p>
    <w:p w14:paraId="44F682B6" w14:textId="7B514847" w:rsidR="00C863C4" w:rsidRPr="001B0072" w:rsidRDefault="00C863C4" w:rsidP="007C4CA1">
      <w:pPr>
        <w:rPr>
          <w:b/>
          <w:sz w:val="22"/>
          <w:szCs w:val="22"/>
          <w:lang w:val="en-GB"/>
        </w:rPr>
      </w:pPr>
      <w:r w:rsidRPr="001B0072">
        <w:rPr>
          <w:b/>
          <w:sz w:val="22"/>
          <w:szCs w:val="22"/>
          <w:lang w:val="en-GB"/>
        </w:rPr>
        <w:t>We will achieve this by:</w:t>
      </w:r>
    </w:p>
    <w:p w14:paraId="3781CBB3" w14:textId="77777777" w:rsidR="004B65DB" w:rsidRPr="001B0072" w:rsidRDefault="004B65DB" w:rsidP="007C4CA1">
      <w:pPr>
        <w:rPr>
          <w:sz w:val="22"/>
          <w:szCs w:val="22"/>
          <w:lang w:val="en-GB"/>
        </w:rPr>
      </w:pPr>
    </w:p>
    <w:p w14:paraId="5258EBC6" w14:textId="048B3E93" w:rsidR="004B65DB" w:rsidRPr="001B0072" w:rsidRDefault="008D294B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Engaging</w:t>
      </w:r>
      <w:r w:rsidR="004B65DB" w:rsidRPr="001B0072">
        <w:rPr>
          <w:sz w:val="22"/>
          <w:szCs w:val="22"/>
          <w:lang w:val="en-GB"/>
        </w:rPr>
        <w:t xml:space="preserve"> staff and students in understanding the benefits of participating in open scholarship activities</w:t>
      </w:r>
    </w:p>
    <w:p w14:paraId="403712C1" w14:textId="77777777" w:rsidR="00071892" w:rsidRPr="001B0072" w:rsidRDefault="004B65DB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 xml:space="preserve">Developing and agreeing the policy </w:t>
      </w:r>
      <w:r w:rsidR="008D294B" w:rsidRPr="001B0072">
        <w:rPr>
          <w:sz w:val="22"/>
          <w:szCs w:val="22"/>
          <w:lang w:val="en-GB"/>
        </w:rPr>
        <w:t xml:space="preserve">and procedures needed </w:t>
      </w:r>
      <w:r w:rsidRPr="001B0072">
        <w:rPr>
          <w:sz w:val="22"/>
          <w:szCs w:val="22"/>
          <w:lang w:val="en-GB"/>
        </w:rPr>
        <w:t>to suppo</w:t>
      </w:r>
      <w:r w:rsidR="00071892" w:rsidRPr="001B0072">
        <w:rPr>
          <w:sz w:val="22"/>
          <w:szCs w:val="22"/>
          <w:lang w:val="en-GB"/>
        </w:rPr>
        <w:t>rt open scholarship</w:t>
      </w:r>
    </w:p>
    <w:p w14:paraId="784EC0E7" w14:textId="0C5F993B" w:rsidR="00C863C4" w:rsidRPr="001B0072" w:rsidRDefault="00071892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P</w:t>
      </w:r>
      <w:r w:rsidR="004B65DB" w:rsidRPr="001B0072">
        <w:rPr>
          <w:sz w:val="22"/>
          <w:szCs w:val="22"/>
          <w:lang w:val="en-GB"/>
        </w:rPr>
        <w:t xml:space="preserve">roviding guidance and </w:t>
      </w:r>
      <w:r w:rsidRPr="001B0072">
        <w:rPr>
          <w:sz w:val="22"/>
          <w:szCs w:val="22"/>
          <w:lang w:val="en-GB"/>
        </w:rPr>
        <w:t>support in the crucial area of Intellectual Property R</w:t>
      </w:r>
      <w:r w:rsidR="004B65DB" w:rsidRPr="001B0072">
        <w:rPr>
          <w:sz w:val="22"/>
          <w:szCs w:val="22"/>
          <w:lang w:val="en-GB"/>
        </w:rPr>
        <w:t>ights</w:t>
      </w:r>
      <w:r w:rsidRPr="001B0072">
        <w:rPr>
          <w:sz w:val="22"/>
          <w:szCs w:val="22"/>
          <w:lang w:val="en-GB"/>
        </w:rPr>
        <w:t xml:space="preserve"> (IPR) to enable staff and students </w:t>
      </w:r>
      <w:r w:rsidR="000C0FE7" w:rsidRPr="001B0072">
        <w:rPr>
          <w:sz w:val="22"/>
          <w:szCs w:val="22"/>
          <w:lang w:val="en-GB"/>
        </w:rPr>
        <w:t xml:space="preserve">to </w:t>
      </w:r>
      <w:r w:rsidR="00527337" w:rsidRPr="001B0072">
        <w:rPr>
          <w:sz w:val="22"/>
          <w:szCs w:val="22"/>
          <w:lang w:val="en-GB"/>
        </w:rPr>
        <w:t xml:space="preserve">exploit their </w:t>
      </w:r>
      <w:r w:rsidRPr="001B0072">
        <w:rPr>
          <w:sz w:val="22"/>
          <w:szCs w:val="22"/>
          <w:lang w:val="en-GB"/>
        </w:rPr>
        <w:t>resources effectively and</w:t>
      </w:r>
      <w:r w:rsidR="00256F73" w:rsidRPr="001B0072">
        <w:rPr>
          <w:sz w:val="22"/>
          <w:szCs w:val="22"/>
          <w:lang w:val="en-GB"/>
        </w:rPr>
        <w:t xml:space="preserve"> identify and manage risk</w:t>
      </w:r>
    </w:p>
    <w:p w14:paraId="04BFA3D2" w14:textId="4878DEFD" w:rsidR="000C0FE7" w:rsidRPr="001B0072" w:rsidRDefault="0063529F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Facilitating</w:t>
      </w:r>
      <w:r w:rsidR="00177AF1" w:rsidRPr="001B0072">
        <w:rPr>
          <w:sz w:val="22"/>
          <w:szCs w:val="22"/>
          <w:lang w:val="en-GB"/>
        </w:rPr>
        <w:t xml:space="preserve"> access to</w:t>
      </w:r>
      <w:r w:rsidR="008D294B" w:rsidRPr="001B0072">
        <w:rPr>
          <w:sz w:val="22"/>
          <w:szCs w:val="22"/>
          <w:lang w:val="en-GB"/>
        </w:rPr>
        <w:t xml:space="preserve"> a range of </w:t>
      </w:r>
      <w:r w:rsidR="000C0FE7" w:rsidRPr="001B0072">
        <w:rPr>
          <w:sz w:val="22"/>
          <w:szCs w:val="22"/>
          <w:lang w:val="en-GB"/>
        </w:rPr>
        <w:t>online</w:t>
      </w:r>
      <w:r w:rsidR="008D294B" w:rsidRPr="001B0072">
        <w:rPr>
          <w:sz w:val="22"/>
          <w:szCs w:val="22"/>
          <w:lang w:val="en-GB"/>
        </w:rPr>
        <w:t xml:space="preserve"> publishing platforms for staff and students </w:t>
      </w:r>
    </w:p>
    <w:p w14:paraId="2A5B5D7D" w14:textId="0922A3E0" w:rsidR="00177AF1" w:rsidRPr="001B0072" w:rsidRDefault="00177AF1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Develop</w:t>
      </w:r>
      <w:r w:rsidR="0047128C" w:rsidRPr="001B0072">
        <w:rPr>
          <w:sz w:val="22"/>
          <w:szCs w:val="22"/>
          <w:lang w:val="en-GB"/>
        </w:rPr>
        <w:t>ing a long-</w:t>
      </w:r>
      <w:r w:rsidRPr="001B0072">
        <w:rPr>
          <w:sz w:val="22"/>
          <w:szCs w:val="22"/>
          <w:lang w:val="en-GB"/>
        </w:rPr>
        <w:t>term digital asset management plan that effectively curates the university’s digital legacy</w:t>
      </w:r>
    </w:p>
    <w:p w14:paraId="29F7F7AC" w14:textId="37380DDD" w:rsidR="008D294B" w:rsidRPr="001B0072" w:rsidRDefault="0047128C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Providing</w:t>
      </w:r>
      <w:r w:rsidR="008D294B" w:rsidRPr="001B0072">
        <w:rPr>
          <w:sz w:val="22"/>
          <w:szCs w:val="22"/>
          <w:lang w:val="en-GB"/>
        </w:rPr>
        <w:t xml:space="preserve"> practical support and guidance to staff and students in the design and production of open resources</w:t>
      </w:r>
      <w:r w:rsidR="0070642D" w:rsidRPr="001B0072">
        <w:rPr>
          <w:sz w:val="22"/>
          <w:szCs w:val="22"/>
          <w:lang w:val="en-GB"/>
        </w:rPr>
        <w:t xml:space="preserve"> to support research, </w:t>
      </w:r>
      <w:r w:rsidR="00177AF1" w:rsidRPr="001B0072">
        <w:rPr>
          <w:sz w:val="22"/>
          <w:szCs w:val="22"/>
          <w:lang w:val="en-GB"/>
        </w:rPr>
        <w:t>learning and teaching</w:t>
      </w:r>
    </w:p>
    <w:p w14:paraId="10DE69A8" w14:textId="54518541" w:rsidR="00D55F45" w:rsidRPr="001B0072" w:rsidRDefault="0047128C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Using</w:t>
      </w:r>
      <w:r w:rsidR="00D55F45" w:rsidRPr="001B0072">
        <w:rPr>
          <w:sz w:val="22"/>
          <w:szCs w:val="22"/>
          <w:lang w:val="en-GB"/>
        </w:rPr>
        <w:t xml:space="preserve"> engagement with open scholarship to explore different models of research, learning and teaching as a way of developing a living laboratory</w:t>
      </w:r>
      <w:r w:rsidR="007C5C7F" w:rsidRPr="001B0072">
        <w:rPr>
          <w:rStyle w:val="FootnoteReference"/>
          <w:sz w:val="22"/>
          <w:szCs w:val="22"/>
          <w:lang w:val="en-GB"/>
        </w:rPr>
        <w:footnoteReference w:id="1"/>
      </w:r>
      <w:r w:rsidR="00D55F45" w:rsidRPr="001B0072">
        <w:rPr>
          <w:sz w:val="22"/>
          <w:szCs w:val="22"/>
          <w:lang w:val="en-GB"/>
        </w:rPr>
        <w:t xml:space="preserve"> for experimentation and the co-creation of knowledge</w:t>
      </w:r>
    </w:p>
    <w:p w14:paraId="3C4AE933" w14:textId="64DAF64E" w:rsidR="00177AF1" w:rsidRPr="001B0072" w:rsidRDefault="007C5C7F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Integrating</w:t>
      </w:r>
      <w:r w:rsidR="00177AF1" w:rsidRPr="001B0072">
        <w:rPr>
          <w:sz w:val="22"/>
          <w:szCs w:val="22"/>
          <w:lang w:val="en-GB"/>
        </w:rPr>
        <w:t xml:space="preserve"> open scholarship into staff training, teaching certification, research and teaching and learning activities</w:t>
      </w:r>
    </w:p>
    <w:p w14:paraId="4117D06A" w14:textId="6B51376A" w:rsidR="008D294B" w:rsidRPr="001B0072" w:rsidRDefault="008D294B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Gather</w:t>
      </w:r>
      <w:r w:rsidR="00052064" w:rsidRPr="001B0072">
        <w:rPr>
          <w:sz w:val="22"/>
          <w:szCs w:val="22"/>
          <w:lang w:val="en-GB"/>
        </w:rPr>
        <w:t>ing</w:t>
      </w:r>
      <w:r w:rsidRPr="001B0072">
        <w:rPr>
          <w:sz w:val="22"/>
          <w:szCs w:val="22"/>
          <w:lang w:val="en-GB"/>
        </w:rPr>
        <w:t xml:space="preserve"> and publish</w:t>
      </w:r>
      <w:r w:rsidR="00052064" w:rsidRPr="001B0072">
        <w:rPr>
          <w:sz w:val="22"/>
          <w:szCs w:val="22"/>
          <w:lang w:val="en-GB"/>
        </w:rPr>
        <w:t>ing</w:t>
      </w:r>
      <w:r w:rsidRPr="001B0072">
        <w:rPr>
          <w:sz w:val="22"/>
          <w:szCs w:val="22"/>
          <w:lang w:val="en-GB"/>
        </w:rPr>
        <w:t xml:space="preserve"> a range of different metrics to document and measure the impact of our open scholarship activities</w:t>
      </w:r>
    </w:p>
    <w:p w14:paraId="3D3D61C5" w14:textId="3A2890C5" w:rsidR="008D294B" w:rsidRPr="001B0072" w:rsidRDefault="008D294B" w:rsidP="004B65DB">
      <w:pPr>
        <w:pStyle w:val="ListParagraph"/>
        <w:numPr>
          <w:ilvl w:val="0"/>
          <w:numId w:val="1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Develop</w:t>
      </w:r>
      <w:r w:rsidR="00B90A38" w:rsidRPr="001B0072">
        <w:rPr>
          <w:sz w:val="22"/>
          <w:szCs w:val="22"/>
          <w:lang w:val="en-GB"/>
        </w:rPr>
        <w:t>ing</w:t>
      </w:r>
      <w:r w:rsidRPr="001B0072">
        <w:rPr>
          <w:sz w:val="22"/>
          <w:szCs w:val="22"/>
          <w:lang w:val="en-GB"/>
        </w:rPr>
        <w:t xml:space="preserve"> national and international links with institutions and organisations that are engaging in and promoting open scholarship</w:t>
      </w:r>
    </w:p>
    <w:p w14:paraId="391D5380" w14:textId="77777777" w:rsidR="00177AF1" w:rsidRPr="001B0072" w:rsidRDefault="00177AF1" w:rsidP="00177AF1">
      <w:pPr>
        <w:rPr>
          <w:sz w:val="22"/>
          <w:szCs w:val="22"/>
          <w:lang w:val="en-GB"/>
        </w:rPr>
      </w:pPr>
    </w:p>
    <w:p w14:paraId="16E8FDB3" w14:textId="3394DF71" w:rsidR="00177AF1" w:rsidRPr="001B0072" w:rsidRDefault="00177AF1" w:rsidP="00177AF1">
      <w:pPr>
        <w:rPr>
          <w:b/>
          <w:sz w:val="22"/>
          <w:szCs w:val="22"/>
          <w:lang w:val="en-GB"/>
        </w:rPr>
      </w:pPr>
      <w:r w:rsidRPr="001B0072">
        <w:rPr>
          <w:b/>
          <w:sz w:val="22"/>
          <w:szCs w:val="22"/>
          <w:lang w:val="en-GB"/>
        </w:rPr>
        <w:t xml:space="preserve">We will recognise success </w:t>
      </w:r>
      <w:r w:rsidR="00963792" w:rsidRPr="001B0072">
        <w:rPr>
          <w:b/>
          <w:sz w:val="22"/>
          <w:szCs w:val="22"/>
          <w:lang w:val="en-GB"/>
        </w:rPr>
        <w:t>when we:</w:t>
      </w:r>
    </w:p>
    <w:p w14:paraId="2AAC6B15" w14:textId="77777777" w:rsidR="00963792" w:rsidRPr="001B0072" w:rsidRDefault="00963792" w:rsidP="00177AF1">
      <w:pPr>
        <w:rPr>
          <w:sz w:val="22"/>
          <w:szCs w:val="22"/>
          <w:lang w:val="en-GB"/>
        </w:rPr>
      </w:pPr>
    </w:p>
    <w:p w14:paraId="714CD195" w14:textId="2EEAD8AA" w:rsidR="00963792" w:rsidRPr="001B0072" w:rsidRDefault="00B90A38" w:rsidP="00963792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Can identify</w:t>
      </w:r>
      <w:r w:rsidR="00963792" w:rsidRPr="001B0072">
        <w:rPr>
          <w:sz w:val="22"/>
          <w:szCs w:val="22"/>
          <w:lang w:val="en-GB"/>
        </w:rPr>
        <w:t xml:space="preserve"> a growing amount of open scholarship resources being produced and shared by staff and students of </w:t>
      </w:r>
      <w:r w:rsidR="00527337" w:rsidRPr="001B0072">
        <w:rPr>
          <w:sz w:val="22"/>
          <w:szCs w:val="22"/>
          <w:lang w:val="en-GB"/>
        </w:rPr>
        <w:t xml:space="preserve">(Your Institution) </w:t>
      </w:r>
      <w:r w:rsidR="00D55F45" w:rsidRPr="001B0072">
        <w:rPr>
          <w:sz w:val="22"/>
          <w:szCs w:val="22"/>
          <w:lang w:val="en-GB"/>
        </w:rPr>
        <w:t xml:space="preserve"> as well as the confident reuse and adaptation of </w:t>
      </w:r>
      <w:r w:rsidR="00EB5D58" w:rsidRPr="001B0072">
        <w:rPr>
          <w:sz w:val="22"/>
          <w:szCs w:val="22"/>
          <w:lang w:val="en-GB"/>
        </w:rPr>
        <w:t xml:space="preserve">external </w:t>
      </w:r>
      <w:r w:rsidR="00D55F45" w:rsidRPr="001B0072">
        <w:rPr>
          <w:sz w:val="22"/>
          <w:szCs w:val="22"/>
          <w:lang w:val="en-GB"/>
        </w:rPr>
        <w:t>open scho</w:t>
      </w:r>
      <w:r w:rsidR="00EB5D58" w:rsidRPr="001B0072">
        <w:rPr>
          <w:sz w:val="22"/>
          <w:szCs w:val="22"/>
          <w:lang w:val="en-GB"/>
        </w:rPr>
        <w:t xml:space="preserve">larship resources within </w:t>
      </w:r>
      <w:r w:rsidR="00527337" w:rsidRPr="001B0072">
        <w:rPr>
          <w:sz w:val="22"/>
          <w:szCs w:val="22"/>
          <w:lang w:val="en-GB"/>
        </w:rPr>
        <w:t>(Your Institution)</w:t>
      </w:r>
    </w:p>
    <w:p w14:paraId="708B488D" w14:textId="77777777" w:rsidR="002A31D5" w:rsidRPr="001B0072" w:rsidRDefault="006A70AF" w:rsidP="00963792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Obtain feedback and reports about the range and number of open scholarship collaborations that staff and students are engaged in</w:t>
      </w:r>
    </w:p>
    <w:p w14:paraId="7C4826DD" w14:textId="57BAD909" w:rsidR="00027B1B" w:rsidRPr="001B0072" w:rsidRDefault="00B90A38" w:rsidP="00963792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See r</w:t>
      </w:r>
      <w:r w:rsidR="00027B1B" w:rsidRPr="001B0072">
        <w:rPr>
          <w:sz w:val="22"/>
          <w:szCs w:val="22"/>
          <w:lang w:val="en-GB"/>
        </w:rPr>
        <w:t>esearch</w:t>
      </w:r>
      <w:r w:rsidR="00EB5D58" w:rsidRPr="001B0072">
        <w:rPr>
          <w:sz w:val="22"/>
          <w:szCs w:val="22"/>
          <w:lang w:val="en-GB"/>
        </w:rPr>
        <w:t xml:space="preserve"> outputs </w:t>
      </w:r>
      <w:r w:rsidRPr="001B0072">
        <w:rPr>
          <w:sz w:val="22"/>
          <w:szCs w:val="22"/>
          <w:lang w:val="en-GB"/>
        </w:rPr>
        <w:t>being</w:t>
      </w:r>
      <w:r w:rsidR="00EB5D58" w:rsidRPr="001B0072">
        <w:rPr>
          <w:sz w:val="22"/>
          <w:szCs w:val="22"/>
          <w:lang w:val="en-GB"/>
        </w:rPr>
        <w:t xml:space="preserve"> incorporated into o</w:t>
      </w:r>
      <w:r w:rsidR="00027B1B" w:rsidRPr="001B0072">
        <w:rPr>
          <w:sz w:val="22"/>
          <w:szCs w:val="22"/>
          <w:lang w:val="en-GB"/>
        </w:rPr>
        <w:t xml:space="preserve">pen </w:t>
      </w:r>
      <w:r w:rsidR="00EB5D58" w:rsidRPr="001B0072">
        <w:rPr>
          <w:sz w:val="22"/>
          <w:szCs w:val="22"/>
          <w:lang w:val="en-GB"/>
        </w:rPr>
        <w:t>scholarship</w:t>
      </w:r>
      <w:r w:rsidR="00027B1B" w:rsidRPr="001B0072">
        <w:rPr>
          <w:sz w:val="22"/>
          <w:szCs w:val="22"/>
          <w:lang w:val="en-GB"/>
        </w:rPr>
        <w:t xml:space="preserve"> resources to increase their impact</w:t>
      </w:r>
    </w:p>
    <w:p w14:paraId="05D698D4" w14:textId="36FCA5C5" w:rsidR="00027B1B" w:rsidRPr="001B0072" w:rsidRDefault="00071892" w:rsidP="00963792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Receive f</w:t>
      </w:r>
      <w:r w:rsidR="00027B1B" w:rsidRPr="001B0072">
        <w:rPr>
          <w:sz w:val="22"/>
          <w:szCs w:val="22"/>
          <w:lang w:val="en-GB"/>
        </w:rPr>
        <w:t xml:space="preserve">eedback from staff and students </w:t>
      </w:r>
      <w:r w:rsidR="003646CD" w:rsidRPr="001B0072">
        <w:rPr>
          <w:sz w:val="22"/>
          <w:szCs w:val="22"/>
          <w:lang w:val="en-GB"/>
        </w:rPr>
        <w:t>indicating</w:t>
      </w:r>
      <w:r w:rsidR="00027B1B" w:rsidRPr="001B0072">
        <w:rPr>
          <w:sz w:val="22"/>
          <w:szCs w:val="22"/>
          <w:lang w:val="en-GB"/>
        </w:rPr>
        <w:t xml:space="preserve"> a growing confidence</w:t>
      </w:r>
      <w:r w:rsidR="008416D8" w:rsidRPr="001B0072">
        <w:rPr>
          <w:sz w:val="22"/>
          <w:szCs w:val="22"/>
          <w:lang w:val="en-GB"/>
        </w:rPr>
        <w:t xml:space="preserve"> in understanding and managing issues related to copyright and IPR</w:t>
      </w:r>
    </w:p>
    <w:p w14:paraId="4A13C0BE" w14:textId="770A17CB" w:rsidR="00071892" w:rsidRPr="001B0072" w:rsidRDefault="000C0FE7" w:rsidP="00963792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lastRenderedPageBreak/>
        <w:t>Initiate</w:t>
      </w:r>
      <w:r w:rsidR="00EB5D58" w:rsidRPr="001B0072">
        <w:rPr>
          <w:sz w:val="22"/>
          <w:szCs w:val="22"/>
          <w:lang w:val="en-GB"/>
        </w:rPr>
        <w:t xml:space="preserve"> local, national and international collaborations t</w:t>
      </w:r>
      <w:r w:rsidRPr="001B0072">
        <w:rPr>
          <w:sz w:val="22"/>
          <w:szCs w:val="22"/>
          <w:lang w:val="en-GB"/>
        </w:rPr>
        <w:t>hrough</w:t>
      </w:r>
      <w:r w:rsidR="00EB5D58" w:rsidRPr="001B0072">
        <w:rPr>
          <w:sz w:val="22"/>
          <w:szCs w:val="22"/>
          <w:lang w:val="en-GB"/>
        </w:rPr>
        <w:t xml:space="preserve"> engaging </w:t>
      </w:r>
      <w:r w:rsidRPr="001B0072">
        <w:rPr>
          <w:sz w:val="22"/>
          <w:szCs w:val="22"/>
          <w:lang w:val="en-GB"/>
        </w:rPr>
        <w:t>in</w:t>
      </w:r>
      <w:r w:rsidR="00EB5D58" w:rsidRPr="001B0072">
        <w:rPr>
          <w:sz w:val="22"/>
          <w:szCs w:val="22"/>
          <w:lang w:val="en-GB"/>
        </w:rPr>
        <w:t xml:space="preserve"> open scholarship </w:t>
      </w:r>
    </w:p>
    <w:p w14:paraId="52899B1E" w14:textId="46367782" w:rsidR="00B14735" w:rsidRPr="001B0072" w:rsidRDefault="00E602D2" w:rsidP="00B14735">
      <w:pPr>
        <w:pStyle w:val="ListParagraph"/>
        <w:numPr>
          <w:ilvl w:val="0"/>
          <w:numId w:val="2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Develop more</w:t>
      </w:r>
      <w:r w:rsidR="00B14735" w:rsidRPr="001B0072">
        <w:rPr>
          <w:sz w:val="22"/>
          <w:szCs w:val="22"/>
          <w:lang w:val="en-GB"/>
        </w:rPr>
        <w:t xml:space="preserve"> open and flexible course delivery options by </w:t>
      </w:r>
      <w:r w:rsidR="002B61E9" w:rsidRPr="001B0072">
        <w:rPr>
          <w:sz w:val="22"/>
          <w:szCs w:val="22"/>
          <w:lang w:val="en-GB"/>
        </w:rPr>
        <w:t>(Your Institution)</w:t>
      </w:r>
    </w:p>
    <w:p w14:paraId="144A61D1" w14:textId="44C89949" w:rsidR="0033666F" w:rsidRPr="001B0072" w:rsidRDefault="0033666F" w:rsidP="0033666F">
      <w:pPr>
        <w:rPr>
          <w:sz w:val="22"/>
          <w:szCs w:val="22"/>
          <w:lang w:val="en-GB"/>
        </w:rPr>
      </w:pPr>
    </w:p>
    <w:p w14:paraId="0F6853D2" w14:textId="213556FF" w:rsidR="0033666F" w:rsidRPr="001B0072" w:rsidRDefault="000A4D87" w:rsidP="004D1A54">
      <w:pPr>
        <w:rPr>
          <w:b/>
          <w:sz w:val="22"/>
          <w:szCs w:val="22"/>
          <w:lang w:val="en-GB"/>
        </w:rPr>
      </w:pPr>
      <w:r w:rsidRPr="001B0072">
        <w:rPr>
          <w:b/>
          <w:sz w:val="22"/>
          <w:szCs w:val="22"/>
          <w:lang w:val="en-GB"/>
        </w:rPr>
        <w:t>Key Performance Indicators</w:t>
      </w:r>
    </w:p>
    <w:p w14:paraId="3C298DE5" w14:textId="77777777" w:rsidR="000A4D87" w:rsidRPr="001B0072" w:rsidRDefault="000A4D87" w:rsidP="004D1A54">
      <w:pPr>
        <w:rPr>
          <w:sz w:val="22"/>
          <w:szCs w:val="22"/>
          <w:lang w:val="en-GB"/>
        </w:rPr>
      </w:pPr>
    </w:p>
    <w:p w14:paraId="16572F15" w14:textId="644993FB" w:rsidR="000A4D87" w:rsidRPr="001B0072" w:rsidRDefault="00D6212D" w:rsidP="00D6212D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Numbers and types of open scholarship resources published</w:t>
      </w:r>
      <w:r w:rsidR="002F0D27" w:rsidRPr="001B0072">
        <w:rPr>
          <w:sz w:val="22"/>
          <w:szCs w:val="22"/>
          <w:lang w:val="en-GB"/>
        </w:rPr>
        <w:t xml:space="preserve"> and used</w:t>
      </w:r>
      <w:r w:rsidR="003B6AC4" w:rsidRPr="001B0072">
        <w:rPr>
          <w:sz w:val="22"/>
          <w:szCs w:val="22"/>
          <w:lang w:val="en-GB"/>
        </w:rPr>
        <w:t xml:space="preserve"> in </w:t>
      </w:r>
      <w:r w:rsidR="002B61E9" w:rsidRPr="001B0072">
        <w:rPr>
          <w:sz w:val="22"/>
          <w:szCs w:val="22"/>
          <w:lang w:val="en-GB"/>
        </w:rPr>
        <w:t>(Your Institution)</w:t>
      </w:r>
    </w:p>
    <w:p w14:paraId="00F978EC" w14:textId="344F574C" w:rsidR="00D6212D" w:rsidRPr="001B0072" w:rsidRDefault="00D6212D" w:rsidP="00D6212D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Staff and Student surveys and feedback</w:t>
      </w:r>
    </w:p>
    <w:p w14:paraId="62D4DBF8" w14:textId="6F3F566B" w:rsidR="00D6212D" w:rsidRPr="001B0072" w:rsidRDefault="00D6212D" w:rsidP="00D6212D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 xml:space="preserve">Academic and media reports about </w:t>
      </w:r>
      <w:r w:rsidR="000B5A36" w:rsidRPr="001B0072">
        <w:rPr>
          <w:sz w:val="22"/>
          <w:szCs w:val="22"/>
          <w:lang w:val="en-GB"/>
        </w:rPr>
        <w:t xml:space="preserve">(Your Institution) </w:t>
      </w:r>
      <w:r w:rsidRPr="001B0072">
        <w:rPr>
          <w:sz w:val="22"/>
          <w:szCs w:val="22"/>
          <w:lang w:val="en-GB"/>
        </w:rPr>
        <w:t>activity in this area</w:t>
      </w:r>
    </w:p>
    <w:p w14:paraId="1B079F60" w14:textId="6D1EFF01" w:rsidR="00D6212D" w:rsidRPr="001B0072" w:rsidRDefault="00D6212D" w:rsidP="00D6212D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New Collaborations and Business Opportunities</w:t>
      </w:r>
    </w:p>
    <w:p w14:paraId="77A7D040" w14:textId="77777777" w:rsidR="00273661" w:rsidRPr="001B0072" w:rsidRDefault="002F0D27" w:rsidP="00D6212D">
      <w:pPr>
        <w:pStyle w:val="ListParagraph"/>
        <w:numPr>
          <w:ilvl w:val="0"/>
          <w:numId w:val="3"/>
        </w:numPr>
        <w:rPr>
          <w:sz w:val="22"/>
          <w:szCs w:val="22"/>
          <w:lang w:val="en-GB"/>
        </w:rPr>
      </w:pPr>
      <w:r w:rsidRPr="001B0072">
        <w:rPr>
          <w:sz w:val="22"/>
          <w:szCs w:val="22"/>
          <w:lang w:val="en-GB"/>
        </w:rPr>
        <w:t>Case studies and research outputs</w:t>
      </w:r>
    </w:p>
    <w:bookmarkEnd w:id="0"/>
    <w:p w14:paraId="538DB19A" w14:textId="77777777" w:rsidR="00D6212D" w:rsidRPr="001C29E5" w:rsidRDefault="00D6212D" w:rsidP="004D1A54">
      <w:pPr>
        <w:rPr>
          <w:lang w:val="en-GB"/>
        </w:rPr>
      </w:pPr>
    </w:p>
    <w:p w14:paraId="0310A075" w14:textId="3A292DDA" w:rsidR="00381878" w:rsidRPr="001C29E5" w:rsidRDefault="00381878">
      <w:pPr>
        <w:rPr>
          <w:lang w:val="en-GB"/>
        </w:rPr>
      </w:pPr>
    </w:p>
    <w:sectPr w:rsidR="00381878" w:rsidRPr="001C29E5" w:rsidSect="008A42AC">
      <w:headerReference w:type="default" r:id="rId8"/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EFF30" w14:textId="77777777" w:rsidR="00D25AFF" w:rsidRDefault="00D25AFF" w:rsidP="0077248E">
      <w:r>
        <w:separator/>
      </w:r>
    </w:p>
  </w:endnote>
  <w:endnote w:type="continuationSeparator" w:id="0">
    <w:p w14:paraId="18BA7C18" w14:textId="77777777" w:rsidR="00D25AFF" w:rsidRDefault="00D25AFF" w:rsidP="0077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5C69C" w14:textId="77777777" w:rsidR="00D25AFF" w:rsidRDefault="00D25AFF" w:rsidP="00D25A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13ADF8" w14:textId="77777777" w:rsidR="00D25AFF" w:rsidRDefault="00D25AFF" w:rsidP="00470FD9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CF34E" w14:textId="77777777" w:rsidR="00D25AFF" w:rsidRDefault="00D25AFF" w:rsidP="00D25A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0072">
      <w:rPr>
        <w:rStyle w:val="PageNumber"/>
        <w:noProof/>
      </w:rPr>
      <w:t>1</w:t>
    </w:r>
    <w:r>
      <w:rPr>
        <w:rStyle w:val="PageNumber"/>
      </w:rPr>
      <w:fldChar w:fldCharType="end"/>
    </w:r>
  </w:p>
  <w:p w14:paraId="1AE5341D" w14:textId="77777777" w:rsidR="00D25AFF" w:rsidRDefault="00D25AFF" w:rsidP="00470FD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9E1DD" w14:textId="77777777" w:rsidR="00D25AFF" w:rsidRDefault="00D25AFF" w:rsidP="0077248E">
      <w:r>
        <w:separator/>
      </w:r>
    </w:p>
  </w:footnote>
  <w:footnote w:type="continuationSeparator" w:id="0">
    <w:p w14:paraId="167AFF8D" w14:textId="77777777" w:rsidR="00D25AFF" w:rsidRDefault="00D25AFF" w:rsidP="0077248E">
      <w:r>
        <w:continuationSeparator/>
      </w:r>
    </w:p>
  </w:footnote>
  <w:footnote w:id="1">
    <w:p w14:paraId="005EAF52" w14:textId="441D93A7" w:rsidR="00D25AFF" w:rsidRDefault="00D25AF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F5592">
          <w:rPr>
            <w:rStyle w:val="Hyperlink"/>
          </w:rPr>
          <w:t>http://en.wikipedia.org/wiki/Living_lab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020BD0" w14:textId="4376B210" w:rsidR="00D25AFF" w:rsidRDefault="00D25AFF">
    <w:pPr>
      <w:pStyle w:val="Header"/>
      <w:rPr>
        <w:rFonts w:ascii="Arial" w:hAnsi="Arial" w:cs="Arial"/>
        <w:b/>
        <w:color w:val="7F7F7F" w:themeColor="text1" w:themeTint="80"/>
        <w:sz w:val="28"/>
        <w:szCs w:val="28"/>
      </w:rPr>
    </w:pPr>
    <w:r w:rsidRPr="00991AD9">
      <w:rPr>
        <w:rFonts w:ascii="Arial" w:hAnsi="Arial" w:cs="Arial"/>
        <w:b/>
        <w:noProof/>
        <w:color w:val="7F7F7F" w:themeColor="text1" w:themeTint="80"/>
        <w:sz w:val="28"/>
        <w:szCs w:val="28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EDEF6" wp14:editId="5D8C7CC5">
              <wp:simplePos x="0" y="0"/>
              <wp:positionH relativeFrom="column">
                <wp:posOffset>5448935</wp:posOffset>
              </wp:positionH>
              <wp:positionV relativeFrom="paragraph">
                <wp:posOffset>836807</wp:posOffset>
              </wp:positionV>
              <wp:extent cx="783631" cy="5679440"/>
              <wp:effectExtent l="0" t="0" r="0" b="1016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83631" cy="5679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DA8B7" w14:textId="145B35AC" w:rsidR="00D25AFF" w:rsidRPr="00793179" w:rsidRDefault="00D25AFF" w:rsidP="00793179">
                          <w:pPr>
                            <w:rPr>
                              <w:rFonts w:ascii="Arial" w:hAnsi="Arial" w:cs="Arial"/>
                              <w:b/>
                              <w:color w:val="7F7F7F" w:themeColor="text1" w:themeTint="80"/>
                              <w:sz w:val="72"/>
                              <w:szCs w:val="72"/>
                            </w:rPr>
                          </w:pPr>
                          <w:r w:rsidRPr="00793179">
                            <w:rPr>
                              <w:rFonts w:ascii="Arial" w:hAnsi="Arial" w:cs="Arial"/>
                              <w:b/>
                              <w:color w:val="7F7F7F" w:themeColor="text1" w:themeTint="80"/>
                              <w:sz w:val="72"/>
                              <w:szCs w:val="72"/>
                            </w:rPr>
                            <w:t>Discussion</w:t>
                          </w:r>
                          <w:r>
                            <w:rPr>
                              <w:rFonts w:ascii="Arial" w:hAnsi="Arial" w:cs="Arial"/>
                              <w:b/>
                              <w:color w:val="7F7F7F" w:themeColor="text1" w:themeTint="80"/>
                              <w:sz w:val="72"/>
                              <w:szCs w:val="72"/>
                            </w:rPr>
                            <w:t xml:space="preserve"> Document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429.05pt;margin-top:65.9pt;width:61.7pt;height:44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" filled="f" stroked="f">
              <v:textbox style="layout-flow:vertical">
                <w:txbxContent>
                  <w:p w14:paraId="321DA8B7" w14:textId="145B35AC" w:rsidR="00D25AFF" w:rsidRPr="00793179" w:rsidRDefault="00D25AFF" w:rsidP="00793179">
                    <w:pPr>
                      <w:rPr>
                        <w:rFonts w:ascii="Arial" w:hAnsi="Arial" w:cs="Arial"/>
                        <w:b/>
                        <w:color w:val="7F7F7F" w:themeColor="text1" w:themeTint="80"/>
                        <w:sz w:val="72"/>
                        <w:szCs w:val="72"/>
                      </w:rPr>
                    </w:pPr>
                    <w:r w:rsidRPr="00793179">
                      <w:rPr>
                        <w:rFonts w:ascii="Arial" w:hAnsi="Arial" w:cs="Arial"/>
                        <w:b/>
                        <w:color w:val="7F7F7F" w:themeColor="text1" w:themeTint="80"/>
                        <w:sz w:val="72"/>
                        <w:szCs w:val="72"/>
                      </w:rPr>
                      <w:t>Discussion</w:t>
                    </w:r>
                    <w:r>
                      <w:rPr>
                        <w:rFonts w:ascii="Arial" w:hAnsi="Arial" w:cs="Arial"/>
                        <w:b/>
                        <w:color w:val="7F7F7F" w:themeColor="text1" w:themeTint="80"/>
                        <w:sz w:val="72"/>
                        <w:szCs w:val="72"/>
                      </w:rPr>
                      <w:t xml:space="preserve"> Document</w:t>
                    </w:r>
                  </w:p>
                </w:txbxContent>
              </v:textbox>
            </v:shape>
          </w:pict>
        </mc:Fallback>
      </mc:AlternateContent>
    </w:r>
    <w:r w:rsidRPr="00991AD9">
      <w:rPr>
        <w:rFonts w:ascii="Arial" w:hAnsi="Arial" w:cs="Arial"/>
        <w:b/>
        <w:color w:val="7F7F7F" w:themeColor="text1" w:themeTint="80"/>
        <w:sz w:val="28"/>
        <w:szCs w:val="28"/>
      </w:rPr>
      <w:t>Open Scholarship Policy – Discussion Document</w:t>
    </w:r>
  </w:p>
  <w:p w14:paraId="16A0F4B6" w14:textId="77777777" w:rsidR="00991AD9" w:rsidRPr="00891A5B" w:rsidRDefault="00991AD9" w:rsidP="00991AD9">
    <w:pPr>
      <w:rPr>
        <w:rFonts w:ascii="Arial" w:hAnsi="Arial" w:cs="Arial"/>
        <w:bCs/>
        <w:sz w:val="16"/>
        <w:szCs w:val="16"/>
      </w:rPr>
    </w:pPr>
    <w:r w:rsidRPr="00891A5B">
      <w:rPr>
        <w:rFonts w:ascii="Arial" w:hAnsi="Arial" w:cs="Arial"/>
        <w:sz w:val="16"/>
        <w:szCs w:val="16"/>
      </w:rPr>
      <w:t xml:space="preserve">Licensed under a Creative Commons </w:t>
    </w:r>
    <w:hyperlink r:id="rId1" w:history="1">
      <w:r w:rsidRPr="00891A5B">
        <w:rPr>
          <w:rStyle w:val="Hyperlink"/>
          <w:rFonts w:ascii="Arial" w:hAnsi="Arial" w:cs="Arial"/>
          <w:sz w:val="16"/>
          <w:szCs w:val="16"/>
        </w:rPr>
        <w:t>Attribution Licence</w:t>
      </w:r>
    </w:hyperlink>
    <w:r w:rsidRPr="00891A5B">
      <w:rPr>
        <w:rFonts w:ascii="Arial" w:hAnsi="Arial" w:cs="Arial"/>
        <w:sz w:val="16"/>
        <w:szCs w:val="16"/>
      </w:rPr>
      <w:t xml:space="preserve"> </w:t>
    </w:r>
    <w:r w:rsidRPr="00891A5B">
      <w:rPr>
        <w:rFonts w:ascii="Arial" w:hAnsi="Arial" w:cs="Arial"/>
        <w:bCs/>
        <w:sz w:val="16"/>
        <w:szCs w:val="16"/>
      </w:rPr>
      <w:t>3.0 Unported (CC BY 3.0)</w:t>
    </w:r>
  </w:p>
  <w:p w14:paraId="436D3099" w14:textId="4CDBF2A3" w:rsidR="004908A3" w:rsidRPr="00891A5B" w:rsidRDefault="00991AD9" w:rsidP="0021446E">
    <w:pPr>
      <w:pBdr>
        <w:bottom w:val="single" w:sz="6" w:space="1" w:color="auto"/>
      </w:pBdr>
      <w:rPr>
        <w:rFonts w:ascii="Arial" w:hAnsi="Arial" w:cs="Arial"/>
        <w:sz w:val="16"/>
        <w:szCs w:val="16"/>
      </w:rPr>
    </w:pPr>
    <w:r w:rsidRPr="00891A5B">
      <w:rPr>
        <w:rFonts w:ascii="Arial" w:hAnsi="Arial" w:cs="Arial"/>
        <w:sz w:val="16"/>
        <w:szCs w:val="16"/>
      </w:rPr>
      <w:t>Attribute as; ‘The ONCE project. University of the A</w:t>
    </w:r>
    <w:r w:rsidRPr="00891A5B">
      <w:rPr>
        <w:rFonts w:ascii="Arial" w:hAnsi="Arial" w:cs="Arial"/>
        <w:sz w:val="16"/>
        <w:szCs w:val="16"/>
      </w:rPr>
      <w:t>rts London’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E7B74"/>
    <w:multiLevelType w:val="hybridMultilevel"/>
    <w:tmpl w:val="C69A9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C56DA"/>
    <w:multiLevelType w:val="hybridMultilevel"/>
    <w:tmpl w:val="4F365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52DE1"/>
    <w:multiLevelType w:val="hybridMultilevel"/>
    <w:tmpl w:val="913AD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C65"/>
    <w:rsid w:val="00020533"/>
    <w:rsid w:val="00027B1B"/>
    <w:rsid w:val="00052064"/>
    <w:rsid w:val="000533D4"/>
    <w:rsid w:val="00071892"/>
    <w:rsid w:val="00082175"/>
    <w:rsid w:val="000A4D87"/>
    <w:rsid w:val="000B5A36"/>
    <w:rsid w:val="000C0FE7"/>
    <w:rsid w:val="001047D0"/>
    <w:rsid w:val="00156658"/>
    <w:rsid w:val="00177AF1"/>
    <w:rsid w:val="00195C65"/>
    <w:rsid w:val="001B0072"/>
    <w:rsid w:val="001C29E5"/>
    <w:rsid w:val="002076B2"/>
    <w:rsid w:val="0021446E"/>
    <w:rsid w:val="00256F73"/>
    <w:rsid w:val="00273661"/>
    <w:rsid w:val="00280685"/>
    <w:rsid w:val="00285409"/>
    <w:rsid w:val="00285700"/>
    <w:rsid w:val="002A31D5"/>
    <w:rsid w:val="002B61E9"/>
    <w:rsid w:val="002F0D27"/>
    <w:rsid w:val="0033666F"/>
    <w:rsid w:val="003646CD"/>
    <w:rsid w:val="00381878"/>
    <w:rsid w:val="003B6AC4"/>
    <w:rsid w:val="003D18CF"/>
    <w:rsid w:val="00426735"/>
    <w:rsid w:val="004415FB"/>
    <w:rsid w:val="00470FD9"/>
    <w:rsid w:val="0047128C"/>
    <w:rsid w:val="004908A3"/>
    <w:rsid w:val="004B65DB"/>
    <w:rsid w:val="004D1A54"/>
    <w:rsid w:val="00504338"/>
    <w:rsid w:val="00522FFB"/>
    <w:rsid w:val="00527337"/>
    <w:rsid w:val="005929B1"/>
    <w:rsid w:val="005A38C7"/>
    <w:rsid w:val="005C3AE2"/>
    <w:rsid w:val="005E70A8"/>
    <w:rsid w:val="0063529F"/>
    <w:rsid w:val="00656BB8"/>
    <w:rsid w:val="006A70AF"/>
    <w:rsid w:val="006E1A9C"/>
    <w:rsid w:val="0070642D"/>
    <w:rsid w:val="0077248E"/>
    <w:rsid w:val="00791486"/>
    <w:rsid w:val="00793179"/>
    <w:rsid w:val="007965EE"/>
    <w:rsid w:val="007B2B33"/>
    <w:rsid w:val="007C22CF"/>
    <w:rsid w:val="007C4CA1"/>
    <w:rsid w:val="007C57F6"/>
    <w:rsid w:val="007C5C7F"/>
    <w:rsid w:val="007D042F"/>
    <w:rsid w:val="007D13D9"/>
    <w:rsid w:val="007D785D"/>
    <w:rsid w:val="0083210F"/>
    <w:rsid w:val="008416D8"/>
    <w:rsid w:val="00862774"/>
    <w:rsid w:val="008807FE"/>
    <w:rsid w:val="00891A5B"/>
    <w:rsid w:val="008A42AC"/>
    <w:rsid w:val="008D294B"/>
    <w:rsid w:val="008E0EDD"/>
    <w:rsid w:val="00913A8A"/>
    <w:rsid w:val="009454B8"/>
    <w:rsid w:val="00963792"/>
    <w:rsid w:val="00974CB9"/>
    <w:rsid w:val="00990DD6"/>
    <w:rsid w:val="00991AD9"/>
    <w:rsid w:val="009C0B56"/>
    <w:rsid w:val="009D092C"/>
    <w:rsid w:val="009E28BF"/>
    <w:rsid w:val="00B14735"/>
    <w:rsid w:val="00B90A38"/>
    <w:rsid w:val="00C31EAC"/>
    <w:rsid w:val="00C40A84"/>
    <w:rsid w:val="00C863C4"/>
    <w:rsid w:val="00CB56A0"/>
    <w:rsid w:val="00CC63D8"/>
    <w:rsid w:val="00CC6FB5"/>
    <w:rsid w:val="00D25AFF"/>
    <w:rsid w:val="00D55F45"/>
    <w:rsid w:val="00D6212D"/>
    <w:rsid w:val="00D65125"/>
    <w:rsid w:val="00E602D2"/>
    <w:rsid w:val="00EB5D58"/>
    <w:rsid w:val="00ED1988"/>
    <w:rsid w:val="00F31E0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BDF7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48E"/>
  </w:style>
  <w:style w:type="paragraph" w:styleId="Footer">
    <w:name w:val="footer"/>
    <w:basedOn w:val="Normal"/>
    <w:link w:val="FooterChar"/>
    <w:uiPriority w:val="99"/>
    <w:unhideWhenUsed/>
    <w:rsid w:val="00772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48E"/>
  </w:style>
  <w:style w:type="character" w:styleId="Hyperlink">
    <w:name w:val="Hyperlink"/>
    <w:basedOn w:val="DefaultParagraphFont"/>
    <w:uiPriority w:val="99"/>
    <w:unhideWhenUsed/>
    <w:rsid w:val="00C31E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DD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B65D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C5C7F"/>
  </w:style>
  <w:style w:type="character" w:customStyle="1" w:styleId="FootnoteTextChar">
    <w:name w:val="Footnote Text Char"/>
    <w:basedOn w:val="DefaultParagraphFont"/>
    <w:link w:val="FootnoteText"/>
    <w:uiPriority w:val="99"/>
    <w:rsid w:val="007C5C7F"/>
  </w:style>
  <w:style w:type="character" w:styleId="FootnoteReference">
    <w:name w:val="footnote reference"/>
    <w:basedOn w:val="DefaultParagraphFont"/>
    <w:uiPriority w:val="99"/>
    <w:unhideWhenUsed/>
    <w:rsid w:val="007C5C7F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470F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48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48E"/>
  </w:style>
  <w:style w:type="paragraph" w:styleId="Footer">
    <w:name w:val="footer"/>
    <w:basedOn w:val="Normal"/>
    <w:link w:val="FooterChar"/>
    <w:uiPriority w:val="99"/>
    <w:unhideWhenUsed/>
    <w:rsid w:val="0077248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48E"/>
  </w:style>
  <w:style w:type="character" w:styleId="Hyperlink">
    <w:name w:val="Hyperlink"/>
    <w:basedOn w:val="DefaultParagraphFont"/>
    <w:uiPriority w:val="99"/>
    <w:unhideWhenUsed/>
    <w:rsid w:val="00C31E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0DD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B65D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C5C7F"/>
  </w:style>
  <w:style w:type="character" w:customStyle="1" w:styleId="FootnoteTextChar">
    <w:name w:val="Footnote Text Char"/>
    <w:basedOn w:val="DefaultParagraphFont"/>
    <w:link w:val="FootnoteText"/>
    <w:uiPriority w:val="99"/>
    <w:rsid w:val="007C5C7F"/>
  </w:style>
  <w:style w:type="character" w:styleId="FootnoteReference">
    <w:name w:val="footnote reference"/>
    <w:basedOn w:val="DefaultParagraphFont"/>
    <w:uiPriority w:val="99"/>
    <w:unhideWhenUsed/>
    <w:rsid w:val="007C5C7F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470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n.wikipedia.org/wiki/Living_lab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/3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534</Words>
  <Characters>2827</Characters>
  <Application>Microsoft Macintosh Word</Application>
  <DocSecurity>0</DocSecurity>
  <Lines>64</Lines>
  <Paragraphs>23</Paragraphs>
  <ScaleCrop>false</ScaleCrop>
  <Company>UAL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casey</dc:creator>
  <cp:keywords/>
  <cp:lastModifiedBy>john casey</cp:lastModifiedBy>
  <cp:revision>23</cp:revision>
  <cp:lastPrinted>2013-01-15T17:38:00Z</cp:lastPrinted>
  <dcterms:created xsi:type="dcterms:W3CDTF">2013-01-15T17:37:00Z</dcterms:created>
  <dcterms:modified xsi:type="dcterms:W3CDTF">2013-02-02T17:31:00Z</dcterms:modified>
</cp:coreProperties>
</file>